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75.png" ContentType="image/png"/>
  <Override PartName="/word/media/rId54.png" ContentType="image/png"/>
  <Override PartName="/word/media/rId86.png" ContentType="image/png"/>
  <Override PartName="/word/media/rId88.png" ContentType="image/png"/>
  <Override PartName="/word/media/rId87.png" ContentType="image/png"/>
  <Override PartName="/word/media/rId117.png" ContentType="image/png"/>
  <Override PartName="/word/media/rId119.png" ContentType="image/png"/>
  <Override PartName="/word/media/rId120.png" ContentType="image/png"/>
  <Override PartName="/word/media/rId124.png" ContentType="image/png"/>
  <Override PartName="/word/media/rId130.png" ContentType="image/png"/>
  <Override PartName="/word/media/rId128.png" ContentType="image/png"/>
  <Override PartName="/word/media/rId122.png" ContentType="image/png"/>
  <Override PartName="/word/media/rId126.png" ContentType="image/png"/>
  <Override PartName="/word/media/rId57.png" ContentType="image/png"/>
  <Override PartName="/word/media/rId55.png" ContentType="image/png"/>
  <Override PartName="/word/media/rId7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2" w:name="aiotn-tausta"/>
      <w:bookmarkEnd w:id="22"/>
      <w:r>
        <w:t xml:space="preserve">AIOT:N TAUSTA</w:t>
      </w:r>
    </w:p>
    <w:p>
      <w:pPr>
        <w:pStyle w:val="FirstParagraph"/>
      </w:pPr>
      <w:r>
        <w:t xml:space="preserve">Tässä luvussa kuvaillaan kasvintuotannon IoT:n taustaa, millaisista osailmiöistä se koostuu ja mitä kasvintuotannon IoT:stä on julkaistu.</w:t>
      </w:r>
      <w:r>
        <w:t xml:space="preserve"> </w:t>
      </w:r>
      <w:r>
        <w:t xml:space="preserve">Ensin tutustutaan osailmiöhin IoT, IIoT, AIoT ja kasvintuotanto, joiden määrittelyä, taustaa, historiaa ja nykytilaa kuvaillaan pintapuolisesti. IoT:iin liittyviä ilmiöitä IIoT sekä AIoT kuvaillaan myös pintapuolisesti ja osoitetaan miten ne liittyvät kasvintuotannon IoT:iin.</w:t>
      </w:r>
    </w:p>
    <w:p>
      <w:pPr>
        <w:pStyle w:val="Heading2"/>
      </w:pPr>
      <w:bookmarkStart w:id="23" w:name="kasvintuotanon-taustaa"/>
      <w:bookmarkEnd w:id="23"/>
      <w:r>
        <w:t xml:space="preserve">Kasvintuotanon taustaa</w:t>
      </w:r>
    </w:p>
    <w:p>
      <w:pPr>
        <w:pStyle w:val="FirstParagraph"/>
      </w:pPr>
      <w:r>
        <w:rPr>
          <w:i/>
        </w:rPr>
        <w:t xml:space="preserve">Tähän maatalouden vallankumoukset, nykytilanteeseen johtavat agroteknologian kehityspolut</w:t>
      </w:r>
    </w:p>
    <w:p>
      <w:pPr>
        <w:pStyle w:val="BodyText"/>
      </w:pPr>
      <w:r>
        <w:rPr>
          <w:i/>
        </w:rPr>
        <w:t xml:space="preserve">Taustaa Ag3.0:sta creutzbergAgricultureNewParadigm2015 = NuffieldCanada_Report_Creutzberg_FINAL.pdf</w:t>
      </w:r>
    </w:p>
    <w:p>
      <w:pPr>
        <w:pStyle w:val="BodyText"/>
      </w:pPr>
      <w:r>
        <w:rPr>
          <w:i/>
        </w:rPr>
        <w:t xml:space="preserve">Muistiinpanoja Wikipediasta:</w:t>
      </w:r>
    </w:p>
    <w:p>
      <w:pPr>
        <w:pStyle w:val="BodyText"/>
      </w:pPr>
      <w:r>
        <w:rPr>
          <w:i/>
        </w:rPr>
        <w:t xml:space="preserve">Maatalouden vallankumous</w:t>
      </w:r>
    </w:p>
    <w:p>
      <w:pPr>
        <w:pStyle w:val="BodyText"/>
      </w:pPr>
      <w:r>
        <w:rPr>
          <w:i/>
        </w:rPr>
        <w:t xml:space="preserve">https://fi.wikipedia.org/wiki/Maatalouden_vallankumous</w:t>
      </w:r>
    </w:p>
    <w:p>
      <w:pPr>
        <w:pStyle w:val="Compact"/>
        <w:numPr>
          <w:numId w:val="1001"/>
          <w:ilvl w:val="0"/>
        </w:numPr>
      </w:pPr>
      <w:r>
        <w:t xml:space="preserve">Neoliittinen vallankumous</w:t>
      </w:r>
      <w:r>
        <w:t xml:space="preserve"> </w:t>
      </w:r>
      <w:r>
        <w:t xml:space="preserve">Maanviljelyn alku ja leviäminen</w:t>
      </w:r>
    </w:p>
    <w:p>
      <w:pPr>
        <w:pStyle w:val="Compact"/>
        <w:numPr>
          <w:numId w:val="1002"/>
          <w:ilvl w:val="0"/>
        </w:numPr>
      </w:pPr>
      <w:r>
        <w:t xml:space="preserve">11000–8500 eaa.</w:t>
      </w:r>
    </w:p>
    <w:p>
      <w:pPr>
        <w:pStyle w:val="Compact"/>
        <w:numPr>
          <w:numId w:val="1003"/>
          <w:ilvl w:val="0"/>
        </w:numPr>
      </w:pPr>
      <w:r>
        <w:t xml:space="preserve">Englannin maatalouden vallankumous</w:t>
      </w:r>
    </w:p>
    <w:p>
      <w:pPr>
        <w:pStyle w:val="Compact"/>
        <w:numPr>
          <w:numId w:val="1004"/>
          <w:ilvl w:val="0"/>
        </w:numPr>
      </w:pPr>
      <w:r>
        <w:t xml:space="preserve">1690–1800 jaa.</w:t>
      </w:r>
      <w:r>
        <w:t xml:space="preserve"> </w:t>
      </w:r>
      <w:r>
        <w:t xml:space="preserve">https://fi.wikipedia.org/wiki/Englannin_maatalouden_vallankumous</w:t>
      </w:r>
    </w:p>
    <w:p>
      <w:pPr>
        <w:pStyle w:val="FirstParagraph"/>
      </w:pPr>
      <w:r>
        <w:t xml:space="preserve">Maanviljely tehostui huomattavasti useiden sosiaalisten, taloudellisten ja viljelytekniikan kehityksen aiheuttamien muutosten myötä.</w:t>
      </w:r>
      <w:r>
        <w:t xml:space="preserve"> </w:t>
      </w:r>
      <w:r>
        <w:t xml:space="preserve">Teollinen vallankumous vaikutti merkittävästi maatalouskoneiden kehitykseen ja maatalouden mekanisoitumiseen, jolloin tuotanto tehostui huomattavasti.</w:t>
      </w:r>
    </w:p>
    <w:p>
      <w:pPr>
        <w:pStyle w:val="SourceCode"/>
      </w:pPr>
      <w:r>
        <w:rPr>
          <w:rStyle w:val="VerbatimChar"/>
        </w:rPr>
        <w:t xml:space="preserve">Kero, Reino ja Kujanen, Hannu (toim.): ”Heikkonen, Esko Maatalouden tuotantotekniikan kehitys keskiajalta 1800-luvun puoliväliin”, Kivikirveestä tietotekniikkaan, tekniikan sosiaalihistoriaa kivikaudesta nykypäivään, s. 180-186. Turku: Turun yliopiston historian laitos, 1989. ISBN 951-880-296-3.</w:t>
      </w:r>
    </w:p>
    <w:p>
      <w:pPr>
        <w:pStyle w:val="Compact"/>
        <w:numPr>
          <w:numId w:val="1005"/>
          <w:ilvl w:val="0"/>
        </w:numPr>
      </w:pPr>
      <w:r>
        <w:t xml:space="preserve">Vihreä vallankumous</w:t>
      </w:r>
    </w:p>
    <w:p>
      <w:pPr>
        <w:pStyle w:val="Compact"/>
        <w:numPr>
          <w:numId w:val="1006"/>
          <w:ilvl w:val="0"/>
        </w:numPr>
      </w:pPr>
      <w:r>
        <w:t xml:space="preserve">1960–1985</w:t>
      </w:r>
      <w:r>
        <w:t xml:space="preserve"> </w:t>
      </w:r>
      <w:r>
        <w:t xml:space="preserve">https://fi.wikipedia.org/wiki/Vihreä_vallankumous</w:t>
      </w:r>
    </w:p>
    <w:p>
      <w:pPr>
        <w:pStyle w:val="FirstParagraph"/>
      </w:pPr>
      <w:r>
        <w:t xml:space="preserve">Kehittyneissä maissa viljojen sadot kaksinkertaistuivat ja maailmanlaajuisesti kolminkertaistuivat.</w:t>
      </w:r>
    </w:p>
    <w:p>
      <w:pPr>
        <w:pStyle w:val="BodyText"/>
      </w:pPr>
      <w:r>
        <w:t xml:space="preserve">Vihreä vallankumous muunsi maanviljelyn luomuviljelystä runsaasti ulkoisia panostuksia vaativaksi tehomaanviljelyksi tai teolliseksi maanviljelyksi.</w:t>
      </w:r>
    </w:p>
    <w:p>
      <w:pPr>
        <w:pStyle w:val="BodyText"/>
      </w:pPr>
      <w:r>
        <w:t xml:space="preserve">Vihreän vallankumouksen päätekniikat olivat:</w:t>
      </w:r>
      <w:r>
        <w:t xml:space="preserve"> </w:t>
      </w:r>
      <w:r>
        <w:t xml:space="preserve">uudet lajikkeet</w:t>
      </w:r>
      <w:r>
        <w:t xml:space="preserve"> </w:t>
      </w:r>
      <w:r>
        <w:t xml:space="preserve">keinokastelu</w:t>
      </w:r>
      <w:r>
        <w:t xml:space="preserve"> </w:t>
      </w:r>
      <w:r>
        <w:t xml:space="preserve">lannoitteet</w:t>
      </w:r>
      <w:r>
        <w:t xml:space="preserve"> </w:t>
      </w:r>
      <w:r>
        <w:t xml:space="preserve">torjunta-aineet (rikkakasvien, hyönteisten)</w:t>
      </w:r>
      <w:r>
        <w:t xml:space="preserve"> </w:t>
      </w:r>
      <w:r>
        <w:t xml:space="preserve">koneistuminen</w:t>
      </w:r>
    </w:p>
    <w:p>
      <w:pPr>
        <w:pStyle w:val="BodyText"/>
      </w:pPr>
      <w:r>
        <w:t xml:space="preserve">Tekniikat: pääasiassa satoisampien viljalajikkeiden (kasvinjalostus), epäorgaanisten lannoitteiden (lannoitteet), kasvitautien torjunta-aineiden (torjunta-aineet), rikkakasvien ja tuhohyönteisten torjunta-aineiden ja maanviljelyn koneistumisen (koneistuminen) avulla. (+ kosteuden säätely)</w:t>
      </w:r>
    </w:p>
    <w:p>
      <w:pPr>
        <w:pStyle w:val="BodyText"/>
      </w:pPr>
      <w:r>
        <w:t xml:space="preserve">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kuormittaja, aiheuttaen rehevöitymistä.</w:t>
      </w:r>
    </w:p>
    <w:p>
      <w:pPr>
        <w:pStyle w:val="BodyText"/>
      </w:pPr>
      <w:r>
        <w:t xml:space="preserve">/Wikipediaa*</w:t>
      </w:r>
    </w:p>
    <w:p>
      <w:pPr>
        <w:pStyle w:val="BodyText"/>
      </w:pPr>
      <w:r>
        <w:rPr>
          <w:i/>
        </w:rPr>
        <w:t xml:space="preserve">Tähän peltokasvituotannon, puutarhatuotannon, kasvihuonetuotannon taustaa</w:t>
      </w:r>
    </w:p>
    <w:p>
      <w:pPr>
        <w:pStyle w:val="Heading2"/>
      </w:pPr>
      <w:bookmarkStart w:id="24" w:name="esineiden-internetin-eli-internet-of-thingsin-taustaa"/>
      <w:bookmarkEnd w:id="24"/>
      <w:r>
        <w:t xml:space="preserve">Esineiden internetin eli Internet of Things:in taustaa</w:t>
      </w:r>
    </w:p>
    <w:p>
      <w:pPr>
        <w:pStyle w:val="FirstParagraph"/>
      </w:pPr>
      <w:r>
        <w:rPr>
          <w:i/>
        </w:rPr>
        <w:t xml:space="preserve">Tähän IoT:n määritelmät, historia</w:t>
      </w:r>
    </w:p>
    <w:p>
      <w:pPr>
        <w:pStyle w:val="Heading3"/>
      </w:pPr>
      <w:bookmarkStart w:id="25" w:name="teollisuuden-esineiden-internetin-eli-industrial-internet-of-thingsin-taustaa"/>
      <w:bookmarkEnd w:id="25"/>
      <w:r>
        <w:t xml:space="preserve">Teollisuuden esineiden Internetin eli Industrial Internet of Things:in taustaa</w:t>
      </w:r>
    </w:p>
    <w:p>
      <w:pPr>
        <w:pStyle w:val="FirstParagraph"/>
      </w:pPr>
      <w:r>
        <w:rPr>
          <w:i/>
        </w:rPr>
        <w:t xml:space="preserve">Tähän kuvaus miten IIoT on osa IoTtä…</w:t>
      </w:r>
    </w:p>
    <w:p>
      <w:pPr>
        <w:pStyle w:val="Heading3"/>
      </w:pPr>
      <w:bookmarkStart w:id="26" w:name="maatalouden-esineiden-internetin-eli-agricultural-internet-of-thingsin-taustaa"/>
      <w:bookmarkEnd w:id="26"/>
      <w:r>
        <w:t xml:space="preserve">Maatalouden esineiden Internetin eli Agricultural Internet of Things:in taustaa</w:t>
      </w:r>
    </w:p>
    <w:p>
      <w:pPr>
        <w:pStyle w:val="FirstParagraph"/>
      </w:pPr>
      <w:r>
        <w:rPr>
          <w:i/>
        </w:rPr>
        <w:t xml:space="preserve">…ja miten AIoT on osa IIoTtä.</w:t>
      </w:r>
    </w:p>
    <w:p>
      <w:pPr>
        <w:pStyle w:val="Heading1"/>
      </w:pPr>
      <w:bookmarkStart w:id="27" w:name="opinnäytetyön-tarkoitus-tavoite-tutkimuskysymykset-ja-tutkimussuunnitelma"/>
      <w:bookmarkEnd w:id="27"/>
      <w:r>
        <w:t xml:space="preserve">OPINNÄYTETYÖN TARKOITUS, TAVOITE, TUTKIMUSKYSYMYKSET JA TUTKIMUSSUUNNITELMA</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kirjoittaja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Heading2"/>
      </w:pPr>
      <w:bookmarkStart w:id="28" w:name="tutkimuksen-tarkoitus"/>
      <w:bookmarkEnd w:id="28"/>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 Tietoa saadaan</w:t>
      </w:r>
      <w:r>
        <w:t xml:space="preserve"> </w:t>
      </w:r>
      <w:r>
        <w:rPr>
          <w:i/>
        </w:rPr>
        <w:t xml:space="preserve">tähän keskeiset asiakokonaisuudet, avoimet haasteet jne.</w:t>
      </w:r>
    </w:p>
    <w:p>
      <w:pPr>
        <w:pStyle w:val="Heading2"/>
      </w:pPr>
      <w:bookmarkStart w:id="29" w:name="tutkimuksen-tavoitteet"/>
      <w:bookmarkEnd w:id="29"/>
      <w:r>
        <w:t xml:space="preserve">Tutkimuksen tavoitteet</w:t>
      </w:r>
    </w:p>
    <w:p>
      <w:pPr>
        <w:pStyle w:val="FirstParagraph"/>
      </w:pPr>
      <w:r>
        <w:t xml:space="preserve">Opinnäytetyön tavoitteena on tuottaa lukijalle ajankohtainen yleiskuva kasvintuotannossa käytettäviin esineiden internetin (Internet of Things, IoT) teknologiasovelluksiin ja niiden tutkimukseen. Lisäksi opinnäytetyö voi toimia lähtökohtana lukijan omalle tiedonhaulle aiheeseen tarkemmin tutustuttaessa.</w:t>
      </w:r>
    </w:p>
    <w:p>
      <w:pPr>
        <w:pStyle w:val="Heading2"/>
      </w:pPr>
      <w:bookmarkStart w:id="30" w:name="tutkimuskysymykset"/>
      <w:bookmarkEnd w:id="30"/>
      <w:r>
        <w:t xml:space="preserve">Tutkimuskysymykset</w:t>
      </w:r>
    </w:p>
    <w:p>
      <w:pPr>
        <w:pStyle w:val="FirstParagraph"/>
      </w:pPr>
      <w:r>
        <w:t xml:space="preserve">Tutkimuskysymyksiä on kaksi, joissa molemmissa on alakysymyksiä:</w:t>
      </w:r>
    </w:p>
    <w:p>
      <w:pPr>
        <w:pStyle w:val="Compact"/>
        <w:numPr>
          <w:numId w:val="1007"/>
          <w:ilvl w:val="0"/>
        </w:numPr>
      </w:pPr>
      <w:r>
        <w:t xml:space="preserve">Millaista tutkimusta IoT-teknologioiden soveltamisesta kasvintuotantoon on julkaistu?</w:t>
      </w:r>
    </w:p>
    <w:p>
      <w:pPr>
        <w:pStyle w:val="Compact"/>
        <w:numPr>
          <w:numId w:val="1008"/>
          <w:ilvl w:val="0"/>
        </w:numPr>
      </w:pPr>
      <w:r>
        <w:t xml:space="preserve">Millaisia teknologiasovelluksia tutkimuksissa on esitelty?</w:t>
      </w:r>
    </w:p>
    <w:p>
      <w:pPr>
        <w:pStyle w:val="Compact"/>
        <w:numPr>
          <w:numId w:val="1008"/>
          <w:ilvl w:val="0"/>
        </w:numPr>
      </w:pPr>
      <w:r>
        <w:t xml:space="preserve">Minkä tyyppiset IoT-sovellukset tulevat tutkimusmateriaalissa selkeimmin esille, eli millaisia sovelluksia ja teknologioita on viime aikoina tutkittu?</w:t>
      </w:r>
    </w:p>
    <w:p>
      <w:pPr>
        <w:pStyle w:val="Compact"/>
        <w:numPr>
          <w:numId w:val="1009"/>
          <w:ilvl w:val="0"/>
        </w:numPr>
      </w:pPr>
      <w:r>
        <w:t xml:space="preserve">Miten kasvintuotannossa hyödynnetään IoT-teknologioita?</w:t>
      </w:r>
    </w:p>
    <w:p>
      <w:pPr>
        <w:pStyle w:val="Compact"/>
        <w:numPr>
          <w:numId w:val="1010"/>
          <w:ilvl w:val="0"/>
        </w:numPr>
      </w:pPr>
      <w:r>
        <w:t xml:space="preserve">Millainen IoT-ratkaisuiden yleistilanne kasvintuotannossa on tällä hetkellä?</w:t>
      </w:r>
    </w:p>
    <w:p>
      <w:pPr>
        <w:pStyle w:val="Compact"/>
        <w:numPr>
          <w:numId w:val="1010"/>
          <w:ilvl w:val="0"/>
        </w:numPr>
      </w:pPr>
      <w:r>
        <w:t xml:space="preserve">Millaisia etuja ja hyötyjä IoT-ratkaisut voivat tarjota kasvintuotannossa?</w:t>
      </w:r>
    </w:p>
    <w:p>
      <w:pPr>
        <w:pStyle w:val="Compact"/>
        <w:numPr>
          <w:numId w:val="1010"/>
          <w:ilvl w:val="0"/>
        </w:numPr>
      </w:pPr>
      <w:r>
        <w:t xml:space="preserve">Mitkä ovat kasvintuotannon IoT-ratkaisuiden keskeiset avoimet haasteet?</w:t>
      </w:r>
    </w:p>
    <w:p>
      <w:pPr>
        <w:pStyle w:val="Heading2"/>
      </w:pPr>
      <w:bookmarkStart w:id="31" w:name="tutkimusstrategianmenetelmän-valinta"/>
      <w:bookmarkEnd w:id="31"/>
      <w:r>
        <w:t xml:space="preserve">Tutkimusstrategian/menetelmän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32" w:name="kirjallisuuskatsaus"/>
      <w:bookmarkEnd w:id="32"/>
      <w:r>
        <w:t xml:space="preserve">Kirjallisuuskatsaus</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33" w:name="kuvaileva-kirjallisuuskatsaus"/>
      <w:bookmarkEnd w:id="33"/>
      <w:r>
        <w:t xml:space="preserve">Kuvaileva kirjallisuuskatsaus</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34" w:name="teemahaastattelu"/>
      <w:bookmarkEnd w:id="34"/>
      <w:r>
        <w:t xml:space="preserve">Teemahaastattelu</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35" w:name="sisällönanalyysi"/>
      <w:bookmarkEnd w:id="35"/>
      <w:r>
        <w:t xml:space="preserve">Sisällönanalyysi</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36" w:name="aineisto-ja-tutkimusmenetelmät"/>
      <w:bookmarkEnd w:id="36"/>
      <w:r>
        <w:t xml:space="preserve">AINEISTO JA TUTKIMUSMENETELMÄT</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37" w:name="kirjallisuuskatsauksen-alustava-vaihe"/>
      <w:bookmarkEnd w:id="37"/>
      <w:r>
        <w:t xml:space="preserve">Kirjallisuuskatsauksen alustava vaihe</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Heading3"/>
      </w:pPr>
      <w:bookmarkStart w:id="38" w:name="kuvailevan-kirjallisuuskatsausksen-toteutus"/>
      <w:bookmarkEnd w:id="38"/>
      <w:r>
        <w:t xml:space="preserve">Kuvailevan kirjallisuuskatsausksen toteutus</w:t>
      </w:r>
    </w:p>
    <w:p>
      <w:pPr>
        <w:pStyle w:val="FirstParagraph"/>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w:t>
      </w:r>
    </w:p>
    <w:p>
      <w:pPr>
        <w:pStyle w:val="Heading4"/>
      </w:pPr>
      <w:bookmarkStart w:id="39" w:name="kirjallisuuskatsauksen-aineistojen-haku"/>
      <w:bookmarkEnd w:id="39"/>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11"/>
          <w:ilvl w:val="0"/>
        </w:numPr>
      </w:pPr>
      <w:r>
        <w:t xml:space="preserve">Passport Global Market (http://go.euromonitor.com/passport),</w:t>
      </w:r>
    </w:p>
    <w:p>
      <w:pPr>
        <w:pStyle w:val="Compact"/>
        <w:numPr>
          <w:numId w:val="1011"/>
          <w:ilvl w:val="0"/>
        </w:numPr>
      </w:pPr>
      <w:r>
        <w:t xml:space="preserve">Doria (http://www.doria.fi),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2"/>
          <w:ilvl w:val="0"/>
        </w:numPr>
      </w:pPr>
      <w:r>
        <w:t xml:space="preserve">Aaltodoc (https://aaltodoc.aalto.fi)</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ACM Digital Library</w:t>
      </w:r>
    </w:p>
    <w:p>
      <w:pPr>
        <w:pStyle w:val="Compact"/>
        <w:numPr>
          <w:numId w:val="1012"/>
          <w:ilvl w:val="0"/>
        </w:numPr>
      </w:pPr>
      <w:r>
        <w:t xml:space="preserve">ProQuest Business Premium</w:t>
      </w:r>
    </w:p>
    <w:p>
      <w:pPr>
        <w:pStyle w:val="Compact"/>
        <w:numPr>
          <w:numId w:val="1012"/>
          <w:ilvl w:val="0"/>
        </w:numPr>
      </w:pPr>
      <w:r>
        <w:t xml:space="preserve">Dart</w:t>
      </w:r>
    </w:p>
    <w:p>
      <w:pPr>
        <w:pStyle w:val="Compact"/>
        <w:numPr>
          <w:numId w:val="1012"/>
          <w:ilvl w:val="0"/>
        </w:numPr>
      </w:pPr>
      <w:r>
        <w:t xml:space="preserve">Passport Global Market (http://go.euromonitor.com/passport)</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Theseus (https://www.theseus.fi)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w:t>
      </w:r>
    </w:p>
    <w:p>
      <w:pPr>
        <w:pStyle w:val="BodyText"/>
      </w:pPr>
      <w:r>
        <w:t xml:space="preserve">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5"/>
      </w:pPr>
      <w:bookmarkStart w:id="40" w:name="asiasanojen-valintaperusteet"/>
      <w:bookmarkEnd w:id="40"/>
      <w:r>
        <w:t xml:space="preserve">Asiasanojen valintaperusteet</w:t>
      </w:r>
    </w:p>
    <w:p>
      <w:pPr>
        <w:pStyle w:val="FirstParagraph"/>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Heading2"/>
      </w:pPr>
      <w:bookmarkStart w:id="41" w:name="teemahaastattelujen-alustava-vaihe"/>
      <w:bookmarkEnd w:id="41"/>
      <w:r>
        <w:t xml:space="preserve">Teemahaastattelujen alustava vaihe</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2" w:name="haastateltavien-valinta"/>
      <w:bookmarkEnd w:id="42"/>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43" w:name="teemahaastatteluiden-toteutus"/>
      <w:bookmarkEnd w:id="43"/>
      <w:r>
        <w:t xml:space="preserve">Teemahaastatteluiden toteutus</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44" w:name="haastatteluaineiston-analyysimenetelmä"/>
      <w:bookmarkEnd w:id="44"/>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45" w:name="sisällönanalyysi-1"/>
      <w:bookmarkEnd w:id="45"/>
      <w:r>
        <w:t xml:space="preserve">Sisällönanalyysi</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46" w:name="sisällönanalyysin-kulku"/>
      <w:bookmarkEnd w:id="46"/>
      <w:r>
        <w:t xml:space="preserve">Sisällönanalyysin kulku</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47" w:name="haastatteluaineiston-koodaus-ja-koodien-kategorisointi"/>
      <w:bookmarkEnd w:id="47"/>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48" w:name="haastatteluaineiston-koodien-taulukointi"/>
      <w:bookmarkEnd w:id="48"/>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49" w:name="haastatteluaineiston-analysointi-taulukoitujen-tietojen-avulla"/>
      <w:bookmarkEnd w:id="49"/>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0" w:name="haastatteluaineistosta-johtopäätösten-vetäminen-analyysin-perusteella"/>
      <w:bookmarkEnd w:id="50"/>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1" w:name="tutkimustulokset"/>
      <w:bookmarkEnd w:id="51"/>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2" w:name="kirjallisuuskatsauksen-tulokset"/>
      <w:bookmarkEnd w:id="52"/>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Heading3"/>
      </w:pPr>
      <w:bookmarkStart w:id="53" w:name="yleinen-kuvailu"/>
      <w:bookmarkEnd w:id="53"/>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tiedonkäsittelykapasiteettia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54"/>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3"/>
          <w:ilvl w:val="0"/>
        </w:numPr>
      </w:pPr>
      <w:r>
        <w:t xml:space="preserve">IoT-ratkaisuiden integraation varmistaminen avoimien arkkitehtuurien, alustojen ja standardien avulla;</w:t>
      </w:r>
    </w:p>
    <w:p>
      <w:pPr>
        <w:pStyle w:val="Compact"/>
        <w:numPr>
          <w:numId w:val="1013"/>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3"/>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55"/>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4"/>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4"/>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4"/>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4"/>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4"/>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4"/>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4"/>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4"/>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56" w:name="aiotn-teknologiat"/>
      <w:bookmarkEnd w:id="56"/>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57"/>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58" w:name="aiotn-sovellusalueet"/>
      <w:bookmarkEnd w:id="58"/>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59" w:name="valvonta"/>
      <w:bookmarkEnd w:id="59"/>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tiedonkäsittelyn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0" w:name="kontrollointi"/>
      <w:bookmarkEnd w:id="60"/>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1" w:name="logistiikka"/>
      <w:bookmarkEnd w:id="61"/>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2" w:name="ennustus"/>
      <w:bookmarkEnd w:id="62"/>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63" w:name="aiotn-avoimet-haasteet"/>
      <w:bookmarkEnd w:id="63"/>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64" w:name="standardisaation-haasteet"/>
      <w:bookmarkEnd w:id="64"/>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(L. D. Xu, W. He &amp; S. Li 2014; kaloxylosUseFutureInternet2013, 56;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65" w:name="tieto--ja-kyberturvallisuuden-haasteet"/>
      <w:bookmarkEnd w:id="65"/>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66" w:name="laitteiden-energiatehokkuuden-haasteet"/>
      <w:bookmarkEnd w:id="66"/>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67" w:name="laitteiden-kestävyyden-haasteet"/>
      <w:bookmarkEnd w:id="67"/>
      <w:r>
        <w:t xml:space="preserve">Laitteiden kestävyyden haasteet</w:t>
      </w:r>
    </w:p>
    <w:p>
      <w:pPr>
        <w:pStyle w:val="FirstParagraph"/>
      </w:pPr>
      <w:r>
        <w:t xml:space="preserve">AIoT-ratkaisuiden haastava toimintaympäristö asettaa laitteiden lujatekoisuudelle ja kestävyydelle huomattavan kovia vaatimuksia. Havaintotason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68" w:name="langattoman-tietoliikenteen-haasteet"/>
      <w:bookmarkEnd w:id="68"/>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ympäristövaikutukset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tietoliikennetason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69" w:name="analytiikkaratkaisuiden-ja-tietopalveluiden-haasteet"/>
      <w:bookmarkEnd w:id="69"/>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0" w:name="aiot-ekosysteemin-laajentamisen-haasteet"/>
      <w:bookmarkEnd w:id="70"/>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1" w:name="muut-tekniset-haasteet"/>
      <w:bookmarkEnd w:id="71"/>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havaintotason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suunnitella osana uutta ratkaisua ja sen elinkaarta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2" w:name="muut-haasteet"/>
      <w:bookmarkEnd w:id="72"/>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73" w:name="esitetyt-aiot-arkkitehtuurit"/>
      <w:bookmarkEnd w:id="73"/>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arkkitehtuureja (engl. Service Oriented Architecture, SOA), mikä on ollut yleinen suuntaus julkaistuissa tutkimuksissa</w:t>
      </w:r>
      <w:r>
        <w:t xml:space="preserve"> </w:t>
      </w:r>
      <w:r>
        <w:t xml:space="preserve">(Blank, Bartolein, Meyer, Ostermeier &amp; Rostanin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tiedonkäsittelyn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w:t>
      </w:r>
    </w:p>
    <w:p>
      <w:pPr>
        <w:pStyle w:val="BodyText"/>
      </w:pPr>
      <w:r>
        <w:t xml:space="preserve">IoT-arkkitehtuuria voidaan kuvailla myös teknologiapinona (engl. technology stack) joka aseteltuna loogisiin kerroksiin vastaa edellä mainittuja arkkitehtuurimalleja.</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74"/>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75"/>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76" w:name="haastattelujen-tulokset"/>
      <w:bookmarkEnd w:id="76"/>
      <w:r>
        <w:t xml:space="preserve">Haastattelujen tulokset</w:t>
      </w:r>
    </w:p>
    <w:p>
      <w:pPr>
        <w:pStyle w:val="Heading3"/>
      </w:pPr>
      <w:bookmarkStart w:id="77" w:name="haastattelujen-tuloksien-kuvaus-teemojen-mukaan-ryhmiteltyinä"/>
      <w:bookmarkEnd w:id="77"/>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78" w:name="tietojenkäsittely"/>
      <w:bookmarkEnd w:id="78"/>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79" w:name="tietojärjestelmät-tietoliikenne-ja-alustaratkaisut"/>
      <w:bookmarkEnd w:id="79"/>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0" w:name="teknologioiden-omaksunta"/>
      <w:bookmarkEnd w:id="80"/>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1" w:name="toimintaympäristön-muutos-maatalous-toimintaympäristönä-ja-maataloustuotannon-data"/>
      <w:bookmarkEnd w:id="81"/>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82" w:name="teknologiat-teknologioiden-sovellukset-ja-standardit"/>
      <w:bookmarkEnd w:id="82"/>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tiedonkäsittelyn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tiedonkäsittelystandardien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83" w:name="maataloustuotannon-laitteet-ja-maataloustuotannon-tehostaminen"/>
      <w:bookmarkEnd w:id="83"/>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84" w:name="tuotteet-ja-teknologiaratkaisut"/>
      <w:bookmarkEnd w:id="84"/>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85" w:name="sisällönanalyysiin-taulukoinnin-havainnot"/>
      <w:bookmarkEnd w:id="85"/>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86"/>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87"/>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88"/>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tiedonkäsittelyn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89" w:name="haastatteluaineiston-kuvaus"/>
      <w:bookmarkEnd w:id="89"/>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0" w:name="aiotn-tilanne-yleensä"/>
      <w:bookmarkEnd w:id="90"/>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1" w:name="digitalisaatioharppauksen-alku"/>
      <w:bookmarkEnd w:id="91"/>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92" w:name="aiot-teknologioiden-omaksumisen-tilanne-suomessa"/>
      <w:bookmarkEnd w:id="92"/>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93" w:name="laitevalmistajien-yhteistyö"/>
      <w:bookmarkEnd w:id="93"/>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tiedonkäsittelystandardien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94" w:name="kokonaisvaltainen-maatilan-tiedonhallintajärjestelmä-fmis"/>
      <w:bookmarkEnd w:id="94"/>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95" w:name="datan-käsittely"/>
      <w:bookmarkEnd w:id="95"/>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96" w:name="datan-liikkuminen-tuotantoketjussa"/>
      <w:bookmarkEnd w:id="96"/>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97" w:name="datan-jakaminen-ja-julkaisu"/>
      <w:bookmarkEnd w:id="97"/>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98" w:name="datan-omistajuus"/>
      <w:bookmarkEnd w:id="98"/>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99" w:name="aiotn-vaikutukset"/>
      <w:bookmarkEnd w:id="99"/>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0" w:name="ruokaturva"/>
      <w:bookmarkEnd w:id="100"/>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1" w:name="aiotn-haasteet"/>
      <w:bookmarkEnd w:id="101"/>
      <w:r>
        <w:t xml:space="preserve">AIoT:n haasteet</w:t>
      </w:r>
    </w:p>
    <w:p>
      <w:pPr>
        <w:pStyle w:val="Heading5"/>
      </w:pPr>
      <w:bookmarkStart w:id="102" w:name="tietoliikenteen-ja-tietoturvan-haasteet"/>
      <w:bookmarkEnd w:id="102"/>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03" w:name="elinkaarihaasteet"/>
      <w:bookmarkEnd w:id="103"/>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04" w:name="integraatio--ja-alustahaasteet"/>
      <w:bookmarkEnd w:id="104"/>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05" w:name="käytettävyyshaasteet"/>
      <w:bookmarkEnd w:id="105"/>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06" w:name="asiantuntijuushaaste"/>
      <w:bookmarkEnd w:id="106"/>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07" w:name="omaksumisen-haasteita"/>
      <w:bookmarkEnd w:id="107"/>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08" w:name="tavoitetila-ja-tulevaisuus"/>
      <w:bookmarkEnd w:id="108"/>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09" w:name="tutkimustulosten-yhteenveto"/>
      <w:bookmarkEnd w:id="109"/>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0" w:name="tutkimuskysymyksien-vastaukset"/>
      <w:bookmarkEnd w:id="110"/>
      <w:r>
        <w:t xml:space="preserve">Tutkimuskysymyksien vastaukset</w:t>
      </w:r>
    </w:p>
    <w:p>
      <w:pPr>
        <w:pStyle w:val="Compact"/>
        <w:numPr>
          <w:numId w:val="1015"/>
          <w:ilvl w:val="0"/>
        </w:numPr>
      </w:pPr>
      <w:r>
        <w:t xml:space="preserve">Millaista tutkimusta IoT-teknologioiden soveltamisesta kasvintuotantoon on julkaistu?</w:t>
      </w:r>
    </w:p>
    <w:p>
      <w:pPr>
        <w:pStyle w:val="Compact"/>
        <w:numPr>
          <w:numId w:val="1015"/>
          <w:ilvl w:val="0"/>
        </w:numPr>
      </w:pPr>
      <w:r>
        <w:t xml:space="preserve">Miten kasvintuotannossa hyödynnetään IoT-teknologioita?</w:t>
      </w:r>
    </w:p>
    <w:p>
      <w:pPr>
        <w:pStyle w:val="Heading1"/>
      </w:pPr>
      <w:bookmarkStart w:id="111" w:name="pohdinta"/>
      <w:bookmarkEnd w:id="111"/>
      <w:r>
        <w:t xml:space="preserve">POHDINTA</w:t>
      </w:r>
    </w:p>
    <w:p>
      <w:pPr>
        <w:pStyle w:val="Heading2"/>
      </w:pPr>
      <w:bookmarkStart w:id="112" w:name="luotettavuus"/>
      <w:bookmarkEnd w:id="112"/>
      <w:r>
        <w:t xml:space="preserve">Luotettavuus</w:t>
      </w:r>
    </w:p>
    <w:p>
      <w:pPr>
        <w:pStyle w:val="Heading2"/>
      </w:pPr>
      <w:bookmarkStart w:id="113" w:name="hyödynnettävyys"/>
      <w:bookmarkEnd w:id="113"/>
      <w:r>
        <w:t xml:space="preserve">Hyödynnettävyys</w:t>
      </w:r>
    </w:p>
    <w:p>
      <w:pPr>
        <w:pStyle w:val="Heading1"/>
      </w:pPr>
      <w:bookmarkStart w:id="114" w:name="liitteet"/>
      <w:bookmarkEnd w:id="114"/>
      <w:r>
        <w:t xml:space="preserve">LIITTEET</w:t>
      </w:r>
    </w:p>
    <w:p>
      <w:pPr>
        <w:pStyle w:val="Heading2"/>
      </w:pPr>
      <w:bookmarkStart w:id="115" w:name="liite-__.-hakulauseiden-muodostus"/>
      <w:bookmarkEnd w:id="115"/>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16" w:name="liite-__.-koodien-havainnot-taulukoituna"/>
      <w:bookmarkEnd w:id="116"/>
      <w:r>
        <w:t xml:space="preserve">Liite __. Koodien havainnot taulukoituna</w:t>
      </w:r>
    </w:p>
    <w:p>
      <w:pPr>
        <w:pStyle w:val="FigureWithCaption"/>
      </w:pPr>
      <w:r>
        <w:drawing>
          <wp:inline>
            <wp:extent cx="6299200" cy="4903262"/>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17"/>
                    <a:stretch>
                      <a:fillRect/>
                    </a:stretch>
                  </pic:blipFill>
                  <pic:spPr bwMode="auto">
                    <a:xfrm>
                      <a:off x="0" y="0"/>
                      <a:ext cx="6299200" cy="4903262"/>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18" w:name="liite-__.-havaintojen-määrät-kategorioittain"/>
      <w:bookmarkEnd w:id="118"/>
      <w:r>
        <w:t xml:space="preserve">Liite __. Havaintojen määrät kategorioittain</w:t>
      </w:r>
    </w:p>
    <w:p>
      <w:pPr>
        <w:pStyle w:val="FigureWithCaption"/>
      </w:pPr>
      <w:r>
        <w:drawing>
          <wp:inline>
            <wp:extent cx="5399999" cy="3454556"/>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19"/>
                    <a:stretch>
                      <a:fillRect/>
                    </a:stretch>
                  </pic:blipFill>
                  <pic:spPr bwMode="auto">
                    <a:xfrm>
                      <a:off x="0" y="0"/>
                      <a:ext cx="5399999" cy="3454556"/>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20"/>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21" w:name="liite-__.-tekniikka-kategorian-havainnot"/>
      <w:bookmarkEnd w:id="121"/>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22"/>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23" w:name="liite-__.-maataloustuotanto-kategorian-havainnot"/>
      <w:bookmarkEnd w:id="123"/>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24"/>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25" w:name="liite-__.-toimintaympäristö-kategorian-havainnot"/>
      <w:bookmarkEnd w:id="125"/>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26"/>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27" w:name="liite-__.-sanamäärät"/>
      <w:bookmarkEnd w:id="127"/>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28"/>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29" w:name="liite-__.-r-heatmap.2"/>
      <w:bookmarkEnd w:id="129"/>
      <w:r>
        <w:t xml:space="preserve">Liite __. R heatmap.2</w:t>
      </w:r>
    </w:p>
    <w:p>
      <w:pPr>
        <w:pStyle w:val="FigureWithCaption"/>
      </w:pPr>
      <w:r>
        <w:drawing>
          <wp:inline>
            <wp:extent cx="6299200" cy="15836306"/>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30"/>
                    <a:stretch>
                      <a:fillRect/>
                    </a:stretch>
                  </pic:blipFill>
                  <pic:spPr bwMode="auto">
                    <a:xfrm>
                      <a:off x="0" y="0"/>
                      <a:ext cx="6299200" cy="15836306"/>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31" w:name="liite-__.-haastatteluteemat"/>
      <w:bookmarkEnd w:id="131"/>
      <w:r>
        <w:t xml:space="preserve">Liite __. Haastatteluteemat</w:t>
      </w:r>
    </w:p>
    <w:p>
      <w:pPr>
        <w:pStyle w:val="Heading2"/>
      </w:pPr>
      <w:bookmarkStart w:id="132" w:name="liite-__.-haastattelu1-litterointi-luottamuksellinen"/>
      <w:bookmarkEnd w:id="132"/>
      <w:r>
        <w:t xml:space="preserve">Liite __. Haastattelu1-litterointi LUOTTAMUKSELLINEN</w:t>
      </w:r>
    </w:p>
    <w:p>
      <w:pPr>
        <w:pStyle w:val="Heading2"/>
      </w:pPr>
      <w:bookmarkStart w:id="133" w:name="liite-__.-haastattelu2-litterointi-luottamuksellinen"/>
      <w:bookmarkEnd w:id="133"/>
      <w:r>
        <w:t xml:space="preserve">Liite __. Haastattelu2-litterointi LUOTTAMUKSELLINEN</w:t>
      </w:r>
    </w:p>
    <w:p>
      <w:pPr>
        <w:pStyle w:val="Heading2"/>
      </w:pPr>
      <w:bookmarkStart w:id="134" w:name="liite-__.-haastattelu3-litterointi-luottamuksellinen"/>
      <w:bookmarkEnd w:id="134"/>
      <w:r>
        <w:t xml:space="preserve">Liite __. Haastattelu3-litterointi LUOTTAMUKSELLINEN</w:t>
      </w:r>
    </w:p>
    <w:p>
      <w:pPr>
        <w:pStyle w:val="Heading2"/>
      </w:pPr>
      <w:bookmarkStart w:id="135" w:name="liite-__.-haastattelu4-litterointi-luottamuksellinen"/>
      <w:bookmarkEnd w:id="135"/>
      <w:r>
        <w:t xml:space="preserve">Liite __. Haastattelu4-litterointi LUOTTAMUKSELLINEN</w:t>
      </w:r>
    </w:p>
    <w:p>
      <w:pPr>
        <w:pStyle w:val="Heading2"/>
      </w:pPr>
      <w:bookmarkStart w:id="136" w:name="liite-__.-haastattelu5-litterointi-luottamuksellinen"/>
      <w:bookmarkEnd w:id="136"/>
      <w:r>
        <w:t xml:space="preserve">Liite __. Haastattelu5-litterointi LUOTTAMUKSELLINEN</w:t>
      </w:r>
    </w:p>
    <w:p>
      <w:pPr>
        <w:pStyle w:val="Heading2"/>
      </w:pPr>
      <w:bookmarkStart w:id="137" w:name="liite-__.-haastattelu1-teksti-luottamuksellinen"/>
      <w:bookmarkEnd w:id="137"/>
      <w:r>
        <w:t xml:space="preserve">Liite __. Haastattelu1-teksti LUOTTAMUKSELLINEN</w:t>
      </w:r>
    </w:p>
    <w:p>
      <w:pPr>
        <w:pStyle w:val="Heading2"/>
      </w:pPr>
      <w:bookmarkStart w:id="138" w:name="liite-__.-haastattelu2-teksti-luottamuksellinen"/>
      <w:bookmarkEnd w:id="138"/>
      <w:r>
        <w:t xml:space="preserve">Liite __. Haastattelu2-teksti LUOTTAMUKSELLINEN</w:t>
      </w:r>
    </w:p>
    <w:p>
      <w:pPr>
        <w:pStyle w:val="Heading2"/>
      </w:pPr>
      <w:bookmarkStart w:id="139" w:name="liite-__.-haastattelu3-teksti-luottamuksellinen"/>
      <w:bookmarkEnd w:id="139"/>
      <w:r>
        <w:t xml:space="preserve">Liite __. Haastattelu3-teksti LUOTTAMUKSELLINEN</w:t>
      </w:r>
    </w:p>
    <w:p>
      <w:pPr>
        <w:pStyle w:val="Heading2"/>
      </w:pPr>
      <w:bookmarkStart w:id="140" w:name="liite-__.-haastattelu4-teksti-luottamuksellinen"/>
      <w:bookmarkEnd w:id="140"/>
      <w:r>
        <w:t xml:space="preserve">Liite __. Haastattelu4-teksti LUOTTAMUKSELLINEN</w:t>
      </w:r>
    </w:p>
    <w:p>
      <w:pPr>
        <w:pStyle w:val="Heading2"/>
      </w:pPr>
      <w:bookmarkStart w:id="141" w:name="liite-__.-haastattelu5-teksti-luottamuksellinen"/>
      <w:bookmarkEnd w:id="141"/>
      <w:r>
        <w:t xml:space="preserve">Liite __. Haastattelu5-teksti LUOTTAMUKSELLINEN</w:t>
      </w:r>
    </w:p>
    <w:p>
      <w:pPr>
        <w:pStyle w:val="Heading2"/>
      </w:pPr>
      <w:bookmarkStart w:id="142" w:name="liite-__.-koodien-havainnot-haastatteluaineistossa"/>
      <w:bookmarkEnd w:id="142"/>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43" w:name="lahteet"/>
      <w:bookmarkEnd w:id="143"/>
      <w:r>
        <w:t xml:space="preserve">LÄHTEET</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44">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45">
        <w:r>
          <w:rPr>
            <w:rStyle w:val="Hyperlink"/>
          </w:rPr>
          <w:t xml:space="preserve">10.1016/j.inpa.2015.04.002</w:t>
        </w:r>
      </w:hyperlink>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46">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47">
        <w:r>
          <w:rPr>
            <w:rStyle w:val="Hyperlink"/>
          </w:rPr>
          <w:t xml:space="preserve">10.1016/j.compag.2013.08.001</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48">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International Telecommunication Union (2012). Y.2060 : Overview of the Internet of Things.</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4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5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5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52">
        <w:r>
          <w:rPr>
            <w:rStyle w:val="Hyperlink"/>
          </w:rPr>
          <w:t xml:space="preserve">https://hbr.org/2014/11/how-smart-connected-products-are-transforming-competition</w:t>
        </w:r>
      </w:hyperlink>
      <w:r>
        <w:t xml:space="preserve"> </w:t>
      </w:r>
      <w:r>
        <w:t xml:space="preserve">[2018-04-29].</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53">
        <w:r>
          <w:rPr>
            <w:rStyle w:val="Hyperlink"/>
          </w:rPr>
          <w:t xml:space="preserve">10.1016/j.compag.2017.09.015</w:t>
        </w:r>
      </w:hyperlink>
      <w:r>
        <w:t xml:space="preserve">.</w:t>
      </w:r>
    </w:p>
    <w:p>
      <w:pPr>
        <w:pStyle w:val="Bibliography"/>
      </w:pPr>
      <w:r>
        <w:t xml:space="preserve">Tuntematon (2018).</w:t>
      </w:r>
      <w:r>
        <w:t xml:space="preserve"> </w:t>
      </w:r>
      <w:r>
        <w:rPr>
          <w:i/>
        </w:rPr>
        <w:t xml:space="preserve">Internet of Things Global Standards Initiative</w:t>
      </w:r>
      <w:r>
        <w:t xml:space="preserve">.</w:t>
      </w:r>
      <w:r>
        <w:t xml:space="preserve"> </w:t>
      </w:r>
      <w:hyperlink r:id="rId154">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55">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56">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4475df9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55d1e74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4">
    <w:nsid w:val="7ec15a62"/>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abstractNum>
  <w:abstractNum w:abstractNumId="99412">
    <w:nsid w:val="6346795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9861106c"/>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621">
    <w:nsid w:val="d4d57d5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1">
    <w:nsid w:val="961d27a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2">
    <w:nsid w:val="4ca8c534"/>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7">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1"/>
  </w:num>
  <w:num w:numId="1009">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75" Target="media/rId75.png" /><Relationship Type="http://schemas.openxmlformats.org/officeDocument/2006/relationships/image" Id="rId54" Target="media/rId54.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image" Id="rId117" Target="media/rId117.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28" Target="media/rId12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74" Target="media/rId74.png" /><Relationship Type="http://schemas.openxmlformats.org/officeDocument/2006/relationships/hyperlink" Id="rId156" Target="https://doi.org/10.1016/j.agsy.2017.01.023" TargetMode="External" /><Relationship Type="http://schemas.openxmlformats.org/officeDocument/2006/relationships/hyperlink" Id="rId155" Target="https://doi.org/10.1016/j.biosystemseng.2017.09.007" TargetMode="External" /><Relationship Type="http://schemas.openxmlformats.org/officeDocument/2006/relationships/hyperlink" Id="rId144" Target="https://doi.org/10.1016/j.comnet.2010.05.010" TargetMode="External" /><Relationship Type="http://schemas.openxmlformats.org/officeDocument/2006/relationships/hyperlink" Id="rId147" Target="https://doi.org/10.1016/j.compag.2013.08.001" TargetMode="External" /><Relationship Type="http://schemas.openxmlformats.org/officeDocument/2006/relationships/hyperlink" Id="rId153" Target="https://doi.org/10.1016/j.compag.2017.09.015" TargetMode="External" /><Relationship Type="http://schemas.openxmlformats.org/officeDocument/2006/relationships/hyperlink" Id="rId150" Target="https://doi.org/10.1016/j.compag.2017.09.037" TargetMode="External" /><Relationship Type="http://schemas.openxmlformats.org/officeDocument/2006/relationships/hyperlink" Id="rId148" Target="https://doi.org/10.1016/j.future.2013.01.010" TargetMode="External" /><Relationship Type="http://schemas.openxmlformats.org/officeDocument/2006/relationships/hyperlink" Id="rId145" Target="https://doi.org/10.1016/j.inpa.2015.04.002" TargetMode="External" /><Relationship Type="http://schemas.openxmlformats.org/officeDocument/2006/relationships/hyperlink" Id="rId149" Target="https://doi.org/10.1016/j.protcy.2013.11.009" TargetMode="External" /><Relationship Type="http://schemas.openxmlformats.org/officeDocument/2006/relationships/hyperlink" Id="rId146" Target="https://doi.org/10.1037/1089-2680.1.3.311" TargetMode="External" /><Relationship Type="http://schemas.openxmlformats.org/officeDocument/2006/relationships/hyperlink" Id="rId151" Target="https://doi.org/10.1109/TII.2014.2300753" TargetMode="External" /><Relationship Type="http://schemas.openxmlformats.org/officeDocument/2006/relationships/hyperlink" Id="rId152" Target="https://hbr.org/2014/11/how-smart-connected-products-are-transforming-competition" TargetMode="External" /><Relationship Type="http://schemas.openxmlformats.org/officeDocument/2006/relationships/hyperlink" Id="rId154"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56" Target="https://doi.org/10.1016/j.agsy.2017.01.023" TargetMode="External" /><Relationship Type="http://schemas.openxmlformats.org/officeDocument/2006/relationships/hyperlink" Id="rId155" Target="https://doi.org/10.1016/j.biosystemseng.2017.09.007" TargetMode="External" /><Relationship Type="http://schemas.openxmlformats.org/officeDocument/2006/relationships/hyperlink" Id="rId144" Target="https://doi.org/10.1016/j.comnet.2010.05.010" TargetMode="External" /><Relationship Type="http://schemas.openxmlformats.org/officeDocument/2006/relationships/hyperlink" Id="rId147" Target="https://doi.org/10.1016/j.compag.2013.08.001" TargetMode="External" /><Relationship Type="http://schemas.openxmlformats.org/officeDocument/2006/relationships/hyperlink" Id="rId153" Target="https://doi.org/10.1016/j.compag.2017.09.015" TargetMode="External" /><Relationship Type="http://schemas.openxmlformats.org/officeDocument/2006/relationships/hyperlink" Id="rId150" Target="https://doi.org/10.1016/j.compag.2017.09.037" TargetMode="External" /><Relationship Type="http://schemas.openxmlformats.org/officeDocument/2006/relationships/hyperlink" Id="rId148" Target="https://doi.org/10.1016/j.future.2013.01.010" TargetMode="External" /><Relationship Type="http://schemas.openxmlformats.org/officeDocument/2006/relationships/hyperlink" Id="rId145" Target="https://doi.org/10.1016/j.inpa.2015.04.002" TargetMode="External" /><Relationship Type="http://schemas.openxmlformats.org/officeDocument/2006/relationships/hyperlink" Id="rId149" Target="https://doi.org/10.1016/j.protcy.2013.11.009" TargetMode="External" /><Relationship Type="http://schemas.openxmlformats.org/officeDocument/2006/relationships/hyperlink" Id="rId146" Target="https://doi.org/10.1037/1089-2680.1.3.311" TargetMode="External" /><Relationship Type="http://schemas.openxmlformats.org/officeDocument/2006/relationships/hyperlink" Id="rId151" Target="https://doi.org/10.1109/TII.2014.2300753" TargetMode="External" /><Relationship Type="http://schemas.openxmlformats.org/officeDocument/2006/relationships/hyperlink" Id="rId152" Target="https://hbr.org/2014/11/how-smart-connected-products-are-transforming-competition" TargetMode="External" /><Relationship Type="http://schemas.openxmlformats.org/officeDocument/2006/relationships/hyperlink" Id="rId154"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2018-10-14T10:46:56Z</dcterms:created>
  <dcterms:modified xsi:type="dcterms:W3CDTF">2018-10-14T10:46:56Z</dcterms:modified>
</cp:coreProperties>
</file>